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2D" w:rsidRPr="00A521F2" w:rsidRDefault="004F122D" w:rsidP="004F122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2">
        <w:rPr>
          <w:rFonts w:ascii="Times New Roman" w:hAnsi="Times New Roman" w:cs="Times New Roman"/>
          <w:b/>
          <w:sz w:val="28"/>
          <w:szCs w:val="28"/>
        </w:rPr>
        <w:t>С нового года изменятся правила регистрации недвижимости</w:t>
      </w:r>
    </w:p>
    <w:p w:rsidR="004F122D" w:rsidRPr="00A521F2" w:rsidRDefault="004F122D" w:rsidP="004F12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122D" w:rsidRPr="00A521F2" w:rsidRDefault="004F122D" w:rsidP="004F122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С января 2017 Кадастровая палата и Росреестр начнут работать по новому: вступит в силу Федеральный закон от 13.07.2015 № 218-ФЗ «О государственной регистрации недвижимости». </w:t>
      </w:r>
    </w:p>
    <w:p w:rsidR="004F122D" w:rsidRPr="00A521F2" w:rsidRDefault="004F122D" w:rsidP="004F122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Согласно этому закону, если до 01.01.2018 не будут проведены кадастровые работы в отношении земельного участка (межевание), то таким земельным участком нельзя будет распоряжаться (продавать, дарить и т.д.), даже если имеется свидетельство на землю. </w:t>
      </w:r>
    </w:p>
    <w:p w:rsidR="004F122D" w:rsidRPr="00A521F2" w:rsidRDefault="004F122D" w:rsidP="004F122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>Если в течени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 пяти лет с даты присвоения кадастрового номера зданию, сооружению, помещению (дом, нежилое здание, квартира и т.д.) не будут зарегистрировано право на такой объект, или не будет зарегистрировано право на земельный участок под таким объектом, то сведения о таких объектах будут направляться в орган местного самоуправления для признания таких объектов бесхозяйными. </w:t>
      </w:r>
    </w:p>
    <w:p w:rsidR="004F122D" w:rsidRPr="00A521F2" w:rsidRDefault="004F122D" w:rsidP="004F122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К тому же, с начала 2017 года будет реализована возможность подачи документов в бумажном виде в любом офисе приема-выдачи документов по экстерриториальному принципу, то есть вне зависимости от расположения объекта недвижимости. И, конечно, услугу можно будет получить, как и сейчас, в электронном виде и в офисах «Мои документы». </w:t>
      </w:r>
    </w:p>
    <w:p w:rsidR="004F122D" w:rsidRPr="00A521F2" w:rsidRDefault="004F122D" w:rsidP="004F122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После вступления в силу нового закона сроки регистрации прав будут сокращены до 7 рабочих дней, сроки осуществления кадастрового учета до 5 рабочих дней. Выполнение обеих услуг одновременно займет всего 10 рабочих дней. Кроме того, сведения из единого реестра недвижимости будут предоставляться в течение 3 дней, </w:t>
      </w:r>
      <w:proofErr w:type="gramStart"/>
      <w:r w:rsidRPr="00A521F2">
        <w:rPr>
          <w:rFonts w:ascii="Times New Roman" w:hAnsi="Times New Roman" w:cs="Times New Roman"/>
          <w:color w:val="auto"/>
          <w:sz w:val="28"/>
          <w:szCs w:val="28"/>
        </w:rPr>
        <w:t>вместо</w:t>
      </w:r>
      <w:proofErr w:type="gramEnd"/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 сегодняшних 5. </w:t>
      </w:r>
    </w:p>
    <w:p w:rsidR="0040207E" w:rsidRDefault="0040207E"/>
    <w:sectPr w:rsidR="0040207E" w:rsidSect="004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2D"/>
    <w:rsid w:val="0040207E"/>
    <w:rsid w:val="004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2016-11-11T05:19:00Z</dcterms:created>
  <dcterms:modified xsi:type="dcterms:W3CDTF">2016-11-11T05:19:00Z</dcterms:modified>
</cp:coreProperties>
</file>